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03" w:rsidRPr="00523E69" w:rsidRDefault="000D6E03" w:rsidP="000D6E03">
      <w:pPr>
        <w:jc w:val="center"/>
        <w:rPr>
          <w:b/>
        </w:rPr>
      </w:pPr>
      <w:bookmarkStart w:id="0" w:name="_GoBack"/>
      <w:bookmarkEnd w:id="0"/>
      <w:r w:rsidRPr="00523E69">
        <w:rPr>
          <w:b/>
        </w:rPr>
        <w:t>TREASURER’S REPORT</w:t>
      </w:r>
    </w:p>
    <w:p w:rsidR="000D6E03" w:rsidRPr="00523E69" w:rsidRDefault="000D6E03" w:rsidP="000D6E03">
      <w:pPr>
        <w:jc w:val="center"/>
        <w:rPr>
          <w:b/>
        </w:rPr>
      </w:pPr>
      <w:r>
        <w:rPr>
          <w:b/>
        </w:rPr>
        <w:t xml:space="preserve">THE </w:t>
      </w:r>
      <w:r w:rsidRPr="00523E69">
        <w:rPr>
          <w:b/>
        </w:rPr>
        <w:t>NYACK LIBRARY</w:t>
      </w:r>
    </w:p>
    <w:p w:rsidR="000D6E03" w:rsidRDefault="00717F79" w:rsidP="000D6E03">
      <w:pPr>
        <w:jc w:val="center"/>
        <w:rPr>
          <w:b/>
        </w:rPr>
      </w:pPr>
      <w:r>
        <w:rPr>
          <w:b/>
        </w:rPr>
        <w:t>Dec</w:t>
      </w:r>
      <w:r w:rsidR="00451585">
        <w:rPr>
          <w:b/>
        </w:rPr>
        <w:t>ember 3</w:t>
      </w:r>
      <w:r>
        <w:rPr>
          <w:b/>
        </w:rPr>
        <w:t>1</w:t>
      </w:r>
      <w:r w:rsidR="000D6E03" w:rsidRPr="00523E69">
        <w:rPr>
          <w:b/>
        </w:rPr>
        <w:t xml:space="preserve">, </w:t>
      </w:r>
      <w:r w:rsidR="000D6E03">
        <w:rPr>
          <w:b/>
        </w:rPr>
        <w:t>201</w:t>
      </w:r>
      <w:r w:rsidR="00435741">
        <w:rPr>
          <w:b/>
        </w:rPr>
        <w:t>7</w:t>
      </w:r>
    </w:p>
    <w:p w:rsidR="000D6E03" w:rsidRDefault="000D6E03" w:rsidP="000D6E03">
      <w:pPr>
        <w:rPr>
          <w:b/>
        </w:rPr>
      </w:pPr>
    </w:p>
    <w:p w:rsidR="00B23E8A" w:rsidRDefault="00B23E8A" w:rsidP="000D6E03"/>
    <w:p w:rsidR="005254F3" w:rsidRDefault="00EE787B" w:rsidP="00EE787B">
      <w:r>
        <w:rPr>
          <w:b/>
        </w:rPr>
        <w:t xml:space="preserve">Current </w:t>
      </w:r>
      <w:r w:rsidRPr="00236868">
        <w:rPr>
          <w:b/>
        </w:rPr>
        <w:t xml:space="preserve">Bonds </w:t>
      </w:r>
      <w:r>
        <w:rPr>
          <w:b/>
        </w:rPr>
        <w:t>Status:</w:t>
      </w:r>
      <w:r>
        <w:t xml:space="preserve"> On December 1, $8,455,000 of 2007 tax-exempt Series A bonds were called </w:t>
      </w:r>
      <w:r w:rsidR="00F00BB3">
        <w:t xml:space="preserve">and redeemed </w:t>
      </w:r>
      <w:r>
        <w:t xml:space="preserve">by the bond trustee, Bank of New York Mellon.  They were replaced by an $8,000,000 tax-exempt bond directly placed with TD Bank.  </w:t>
      </w:r>
    </w:p>
    <w:p w:rsidR="005254F3" w:rsidRDefault="005254F3" w:rsidP="00EE787B"/>
    <w:p w:rsidR="00EE787B" w:rsidRDefault="00EE787B" w:rsidP="00EE787B">
      <w:r>
        <w:t xml:space="preserve">$1,240,000 in principal amount of 2007 taxable Series B bonds remain outstanding. </w:t>
      </w:r>
      <w:r w:rsidR="005254F3">
        <w:t xml:space="preserve"> They </w:t>
      </w:r>
      <w:r w:rsidR="00910A86">
        <w:t xml:space="preserve">mature in 2027 and </w:t>
      </w:r>
      <w:r w:rsidR="005254F3">
        <w:t>are not subject to call.</w:t>
      </w:r>
    </w:p>
    <w:p w:rsidR="00EE787B" w:rsidRDefault="00EE787B" w:rsidP="00EE787B">
      <w:r>
        <w:t xml:space="preserve">  </w:t>
      </w:r>
    </w:p>
    <w:p w:rsidR="00EE787B" w:rsidRDefault="00EE787B" w:rsidP="00EE787B">
      <w:r>
        <w:t>T</w:t>
      </w:r>
      <w:r w:rsidR="00857F82">
        <w:t xml:space="preserve">he </w:t>
      </w:r>
      <w:r w:rsidR="008D516A">
        <w:t xml:space="preserve">Library’s </w:t>
      </w:r>
      <w:r w:rsidR="00857F82">
        <w:t xml:space="preserve">December 31, 2017 balance sheet reflects the </w:t>
      </w:r>
      <w:r w:rsidR="001A5A78">
        <w:t>major changes in</w:t>
      </w:r>
      <w:r w:rsidR="00857F82">
        <w:t xml:space="preserve"> the </w:t>
      </w:r>
      <w:r w:rsidR="00910A86">
        <w:t xml:space="preserve">Library’s </w:t>
      </w:r>
      <w:r w:rsidR="00857F82">
        <w:t>long term debt</w:t>
      </w:r>
      <w:r w:rsidR="00910A86">
        <w:t xml:space="preserve"> structure</w:t>
      </w:r>
      <w:r w:rsidR="001A5A78">
        <w:t>.</w:t>
      </w:r>
    </w:p>
    <w:p w:rsidR="00EE787B" w:rsidRDefault="00EE787B" w:rsidP="00EE787B">
      <w:pPr>
        <w:rPr>
          <w:b/>
        </w:rPr>
      </w:pPr>
    </w:p>
    <w:p w:rsidR="00A448C9" w:rsidRDefault="00A448C9" w:rsidP="00A448C9">
      <w:r w:rsidRPr="00236868">
        <w:rPr>
          <w:b/>
        </w:rPr>
        <w:t>Cash:</w:t>
      </w:r>
      <w:r>
        <w:rPr>
          <w:b/>
        </w:rPr>
        <w:t xml:space="preserve"> </w:t>
      </w:r>
      <w:r>
        <w:t xml:space="preserve">On </w:t>
      </w:r>
      <w:r w:rsidR="00717F79">
        <w:t>Decem</w:t>
      </w:r>
      <w:r>
        <w:t>ber 3</w:t>
      </w:r>
      <w:r w:rsidR="00717F79">
        <w:t>1</w:t>
      </w:r>
      <w:r>
        <w:t xml:space="preserve">, </w:t>
      </w:r>
      <w:r w:rsidR="00B40A7D">
        <w:t xml:space="preserve">available </w:t>
      </w:r>
      <w:r>
        <w:t xml:space="preserve">cash balances in the Library’s </w:t>
      </w:r>
      <w:r w:rsidR="003E51B4">
        <w:t xml:space="preserve">operating </w:t>
      </w:r>
      <w:r>
        <w:t xml:space="preserve">accounts totaled </w:t>
      </w:r>
      <w:r w:rsidRPr="006F4811">
        <w:t>$</w:t>
      </w:r>
      <w:r w:rsidR="00D367B9">
        <w:t>1,574,213</w:t>
      </w:r>
      <w:r w:rsidR="003C002C">
        <w:t>.</w:t>
      </w:r>
    </w:p>
    <w:p w:rsidR="00A448C9" w:rsidRDefault="00A448C9" w:rsidP="00A448C9"/>
    <w:p w:rsidR="00A448C9" w:rsidRDefault="00A448C9" w:rsidP="00A448C9">
      <w:r>
        <w:t xml:space="preserve">An </w:t>
      </w:r>
      <w:r w:rsidRPr="005751E2">
        <w:t>additional $</w:t>
      </w:r>
      <w:r w:rsidR="004B2E99">
        <w:t>17</w:t>
      </w:r>
      <w:r w:rsidR="009E31E0">
        <w:t>3</w:t>
      </w:r>
      <w:r w:rsidR="004B2E99">
        <w:t>,</w:t>
      </w:r>
      <w:r w:rsidR="009E31E0">
        <w:t>642</w:t>
      </w:r>
      <w:r w:rsidRPr="005751E2">
        <w:t xml:space="preserve"> in</w:t>
      </w:r>
      <w:r>
        <w:t xml:space="preserve"> cash </w:t>
      </w:r>
      <w:r w:rsidR="004B2E99">
        <w:t xml:space="preserve">associated with the 2007 Series B bonds </w:t>
      </w:r>
      <w:r>
        <w:t xml:space="preserve">is held </w:t>
      </w:r>
      <w:r w:rsidR="00FC2175">
        <w:t xml:space="preserve">in the Library’s Debt Service Reserve account </w:t>
      </w:r>
      <w:r>
        <w:t>by the bond trustee, B</w:t>
      </w:r>
      <w:r w:rsidR="00C15C99">
        <w:t>ank of New York</w:t>
      </w:r>
      <w:r>
        <w:t xml:space="preserve"> Mellon.   </w:t>
      </w:r>
      <w:r w:rsidR="003D4682">
        <w:t xml:space="preserve">These funds </w:t>
      </w:r>
      <w:r>
        <w:t>will remain in the possession of the bond trustee until the Series B bonds mature in 2027 or the bonds are defeased prior to 2027.</w:t>
      </w:r>
      <w:r w:rsidR="00EE787B">
        <w:t xml:space="preserve">  There is no Debt Service Reserve on the TD Bank </w:t>
      </w:r>
      <w:r w:rsidR="009E31E0">
        <w:t>bond</w:t>
      </w:r>
      <w:r w:rsidR="00EE787B">
        <w:t xml:space="preserve">. </w:t>
      </w:r>
    </w:p>
    <w:p w:rsidR="00A448C9" w:rsidRDefault="00A448C9" w:rsidP="00A448C9"/>
    <w:p w:rsidR="000F7373" w:rsidRDefault="008662E5" w:rsidP="000F7373">
      <w:r w:rsidRPr="00236868">
        <w:rPr>
          <w:b/>
        </w:rPr>
        <w:t>Disbursements:</w:t>
      </w:r>
      <w:r>
        <w:t xml:space="preserve"> </w:t>
      </w:r>
      <w:r w:rsidR="000F7373">
        <w:t>Debt service payments of $522,628 were made on the Series A and B bonds on December 1.  That was the final debt service payment on the Series A bonds, as those bonds are now retired.</w:t>
      </w:r>
      <w:r w:rsidR="00F33E54">
        <w:br/>
      </w:r>
    </w:p>
    <w:p w:rsidR="00383337" w:rsidRPr="00F33755" w:rsidRDefault="008662E5" w:rsidP="00383337">
      <w:pPr>
        <w:rPr>
          <w:b/>
        </w:rPr>
      </w:pPr>
      <w:r>
        <w:t xml:space="preserve">The Board of Trustees will be asked to approve </w:t>
      </w:r>
      <w:r w:rsidRPr="00E511F2">
        <w:t>$</w:t>
      </w:r>
      <w:r w:rsidR="00167A36">
        <w:t>380,443</w:t>
      </w:r>
      <w:r>
        <w:t xml:space="preserve"> in </w:t>
      </w:r>
      <w:r w:rsidR="00936601">
        <w:t xml:space="preserve">December </w:t>
      </w:r>
      <w:r>
        <w:t xml:space="preserve">disbursements.  </w:t>
      </w:r>
      <w:r w:rsidR="004B5277">
        <w:t>46</w:t>
      </w:r>
      <w:r w:rsidR="00285D6B">
        <w:t xml:space="preserve">% of those disbursements </w:t>
      </w:r>
      <w:r w:rsidR="000015D7">
        <w:t xml:space="preserve">or $172 thousand </w:t>
      </w:r>
      <w:r w:rsidR="00B1751F">
        <w:t>represented</w:t>
      </w:r>
      <w:r w:rsidR="00285D6B">
        <w:t xml:space="preserve"> the Library’s </w:t>
      </w:r>
      <w:r w:rsidR="00C31283">
        <w:t>contribution</w:t>
      </w:r>
      <w:r w:rsidR="00285D6B">
        <w:t xml:space="preserve"> to the </w:t>
      </w:r>
      <w:r w:rsidR="000015D7">
        <w:t xml:space="preserve">NY </w:t>
      </w:r>
      <w:r w:rsidR="00285D6B">
        <w:t xml:space="preserve">State </w:t>
      </w:r>
      <w:r w:rsidR="00C02873">
        <w:t xml:space="preserve">Retirement Fund, </w:t>
      </w:r>
      <w:r w:rsidR="00A06A07">
        <w:t>28</w:t>
      </w:r>
      <w:r w:rsidR="00C61596">
        <w:t xml:space="preserve">% </w:t>
      </w:r>
      <w:r w:rsidR="00C02873">
        <w:t>was</w:t>
      </w:r>
      <w:r w:rsidR="00C61596" w:rsidRPr="002B6368">
        <w:t xml:space="preserve"> for</w:t>
      </w:r>
      <w:r w:rsidR="00C61596">
        <w:t xml:space="preserve"> </w:t>
      </w:r>
      <w:r w:rsidR="00C61596" w:rsidRPr="002B6368">
        <w:t>payroll</w:t>
      </w:r>
      <w:r w:rsidR="00C61596">
        <w:t xml:space="preserve">, </w:t>
      </w:r>
      <w:r w:rsidR="00660BF8">
        <w:t xml:space="preserve">11% was debt service on the TD Bank bond, </w:t>
      </w:r>
      <w:r w:rsidR="004B5277">
        <w:t>5</w:t>
      </w:r>
      <w:r w:rsidR="00C61596">
        <w:t xml:space="preserve">% was for insurances, </w:t>
      </w:r>
      <w:r w:rsidR="00E416ED">
        <w:t xml:space="preserve">3% was for building maintenance, </w:t>
      </w:r>
      <w:r w:rsidR="00C61596">
        <w:t>and t</w:t>
      </w:r>
      <w:r w:rsidR="001E7520">
        <w:t xml:space="preserve">he remaining </w:t>
      </w:r>
      <w:r w:rsidR="00E416ED">
        <w:t>7</w:t>
      </w:r>
      <w:r w:rsidR="00C61596">
        <w:t>% was for</w:t>
      </w:r>
      <w:r w:rsidRPr="002B6368">
        <w:t xml:space="preserve"> </w:t>
      </w:r>
      <w:r>
        <w:t>library materials,</w:t>
      </w:r>
      <w:r w:rsidRPr="002B6368">
        <w:t xml:space="preserve"> </w:t>
      </w:r>
      <w:r w:rsidR="00E416ED">
        <w:t>utilities</w:t>
      </w:r>
      <w:r w:rsidR="00E569F1">
        <w:t xml:space="preserve">, </w:t>
      </w:r>
      <w:r>
        <w:t>and other miscellaneous expenses</w:t>
      </w:r>
      <w:r w:rsidR="008B3275">
        <w:t>.</w:t>
      </w:r>
      <w:r w:rsidR="00045DED">
        <w:br/>
      </w:r>
    </w:p>
    <w:p w:rsidR="00F33E54" w:rsidRDefault="00F33E54" w:rsidP="00F33E54">
      <w:r w:rsidRPr="00F33755">
        <w:rPr>
          <w:b/>
        </w:rPr>
        <w:t>FY 2019 Budget:</w:t>
      </w:r>
      <w:r>
        <w:t xml:space="preserve">  At its December 11 meeting, the Board of Trustees unanimously approved the FY 2019 Preliminary Budget presented by management.  The Budget calls for a 1.0% increase in the Library’s tax levy.</w:t>
      </w:r>
      <w:r>
        <w:br/>
      </w:r>
      <w:r>
        <w:br/>
        <w:t>The FY 2019 Budget will be voted on by the public on February 13, 2018.</w:t>
      </w:r>
    </w:p>
    <w:p w:rsidR="00383337" w:rsidRDefault="00383337" w:rsidP="00383337">
      <w:pPr>
        <w:rPr>
          <w:b/>
        </w:rPr>
      </w:pPr>
    </w:p>
    <w:p w:rsidR="00E97EAB" w:rsidRDefault="00383337" w:rsidP="00383337">
      <w:pPr>
        <w:rPr>
          <w:b/>
        </w:rPr>
      </w:pPr>
      <w:r>
        <w:rPr>
          <w:b/>
        </w:rPr>
        <w:t xml:space="preserve">The </w:t>
      </w:r>
      <w:r w:rsidRPr="004E70BC">
        <w:rPr>
          <w:b/>
        </w:rPr>
        <w:t>Library’s Operating Accounts:</w:t>
      </w:r>
      <w:r>
        <w:t xml:space="preserve"> The Library’s primary operating accounts now reside with TD Bank.  The accounts with Sterling National Bank were closed.  With TD Bank’s agreement, a depository account was opened with </w:t>
      </w:r>
      <w:r w:rsidR="00E97EAB">
        <w:t>the Nyack branch of Key Bank</w:t>
      </w:r>
      <w:r>
        <w:t xml:space="preserve"> for the convenience of Library management.  That account will act as a receptacle for</w:t>
      </w:r>
      <w:r w:rsidR="00C24B44">
        <w:t xml:space="preserve"> deposit of</w:t>
      </w:r>
      <w:r>
        <w:t xml:space="preserve"> miscellaneous cash receipts. </w:t>
      </w:r>
      <w:r w:rsidR="00F33E54">
        <w:br/>
      </w:r>
    </w:p>
    <w:p w:rsidR="00E97EAB" w:rsidRDefault="00E97EAB">
      <w:pPr>
        <w:rPr>
          <w:b/>
        </w:rPr>
      </w:pPr>
      <w:r>
        <w:rPr>
          <w:b/>
        </w:rPr>
        <w:br w:type="page"/>
      </w:r>
    </w:p>
    <w:p w:rsidR="004F63F9" w:rsidRDefault="008662E5" w:rsidP="00383337">
      <w:r w:rsidRPr="00236868">
        <w:rPr>
          <w:b/>
        </w:rPr>
        <w:lastRenderedPageBreak/>
        <w:t>Operations and Budget Performance:</w:t>
      </w:r>
      <w:r>
        <w:rPr>
          <w:b/>
        </w:rPr>
        <w:t xml:space="preserve"> </w:t>
      </w:r>
      <w:r>
        <w:t xml:space="preserve">For the first </w:t>
      </w:r>
      <w:r w:rsidR="00E97EAB">
        <w:t>six</w:t>
      </w:r>
      <w:r>
        <w:t xml:space="preserve"> months of FY 2017, the Library realized a </w:t>
      </w:r>
      <w:r w:rsidR="006127D5">
        <w:t>$</w:t>
      </w:r>
      <w:r w:rsidR="001873DD">
        <w:t>1</w:t>
      </w:r>
      <w:r w:rsidR="00312824">
        <w:t>38</w:t>
      </w:r>
      <w:r w:rsidR="006127D5">
        <w:t>,</w:t>
      </w:r>
      <w:r w:rsidR="00312824">
        <w:t>284</w:t>
      </w:r>
      <w:r>
        <w:t xml:space="preserve"> cash surplus from all of its enterprises.</w:t>
      </w:r>
      <w:r w:rsidRPr="00F30D5F">
        <w:t xml:space="preserve"> </w:t>
      </w:r>
      <w:r>
        <w:br/>
      </w:r>
      <w:r>
        <w:br/>
      </w:r>
      <w:r w:rsidRPr="005E353C">
        <w:t>Library operations accounted for $</w:t>
      </w:r>
      <w:r w:rsidR="006B19BA">
        <w:t>1</w:t>
      </w:r>
      <w:r w:rsidR="009C6D55">
        <w:t>53</w:t>
      </w:r>
      <w:r w:rsidR="002166E9">
        <w:t>,</w:t>
      </w:r>
      <w:r w:rsidR="009C6D55">
        <w:t>707</w:t>
      </w:r>
      <w:r>
        <w:t xml:space="preserve"> or</w:t>
      </w:r>
      <w:r w:rsidRPr="005E353C">
        <w:t xml:space="preserve"> </w:t>
      </w:r>
      <w:r>
        <w:t>1</w:t>
      </w:r>
      <w:r w:rsidR="002166E9">
        <w:t>1</w:t>
      </w:r>
      <w:r>
        <w:t xml:space="preserve">0% </w:t>
      </w:r>
      <w:r w:rsidRPr="005E353C">
        <w:t xml:space="preserve">of that cash surplus.  </w:t>
      </w:r>
      <w:r>
        <w:t>Most of that cash surplus was the result of favorable workforce, library ma</w:t>
      </w:r>
      <w:r w:rsidR="00715545">
        <w:t>terials</w:t>
      </w:r>
      <w:r w:rsidR="006F4E4D">
        <w:t>, and financ</w:t>
      </w:r>
      <w:r w:rsidR="00246720">
        <w:t>ial expense</w:t>
      </w:r>
      <w:r w:rsidR="00715545">
        <w:t xml:space="preserve"> variances from</w:t>
      </w:r>
      <w:r w:rsidR="00B06713">
        <w:t xml:space="preserve"> the</w:t>
      </w:r>
      <w:r w:rsidR="00715545">
        <w:t xml:space="preserve"> Budget</w:t>
      </w:r>
      <w:r w:rsidR="00246720">
        <w:t xml:space="preserve">, offset by an unfavorable variance in </w:t>
      </w:r>
      <w:r w:rsidR="002C71A9">
        <w:t>administrative expenses</w:t>
      </w:r>
      <w:r w:rsidR="00715545">
        <w:t>.</w:t>
      </w:r>
      <w:r>
        <w:t xml:space="preserve"> </w:t>
      </w:r>
      <w:r>
        <w:br/>
      </w:r>
      <w:r>
        <w:br/>
        <w:t xml:space="preserve">Through </w:t>
      </w:r>
      <w:r w:rsidR="005A26FD">
        <w:t>Dece</w:t>
      </w:r>
      <w:r w:rsidR="00CF30D6">
        <w:t>m</w:t>
      </w:r>
      <w:r>
        <w:t xml:space="preserve">ber, </w:t>
      </w:r>
      <w:r w:rsidRPr="005E353C">
        <w:t xml:space="preserve">DePew House </w:t>
      </w:r>
      <w:r>
        <w:t>operated at a $</w:t>
      </w:r>
      <w:r w:rsidR="00CA7709">
        <w:t>2</w:t>
      </w:r>
      <w:r w:rsidR="00E22A57">
        <w:t>8</w:t>
      </w:r>
      <w:r>
        <w:t>,</w:t>
      </w:r>
      <w:r w:rsidR="00E22A57">
        <w:t>267</w:t>
      </w:r>
      <w:r>
        <w:t xml:space="preserve"> cash deficit</w:t>
      </w:r>
      <w:r w:rsidR="006F4E4D">
        <w:t>,</w:t>
      </w:r>
      <w:r w:rsidR="0026210B">
        <w:t xml:space="preserve"> unfavorable to </w:t>
      </w:r>
      <w:r>
        <w:t>budget</w:t>
      </w:r>
      <w:r w:rsidRPr="005E353C">
        <w:t>.</w:t>
      </w:r>
      <w:r>
        <w:t xml:space="preserve">  Depew is forecast to suffer a cash loss of $</w:t>
      </w:r>
      <w:r w:rsidR="004678B2">
        <w:t>50</w:t>
      </w:r>
      <w:r>
        <w:t xml:space="preserve"> thousand in FY 2017.</w:t>
      </w:r>
      <w:r>
        <w:br/>
      </w:r>
      <w:r>
        <w:br/>
        <w:t xml:space="preserve">Through </w:t>
      </w:r>
      <w:r w:rsidR="005A26FD">
        <w:t>Dece</w:t>
      </w:r>
      <w:r w:rsidR="00CF30D6">
        <w:t>m</w:t>
      </w:r>
      <w:r>
        <w:t xml:space="preserve">ber, </w:t>
      </w:r>
      <w:r w:rsidRPr="005E353C">
        <w:t xml:space="preserve">Stevenson House </w:t>
      </w:r>
      <w:r w:rsidR="00715545">
        <w:t xml:space="preserve">operated at </w:t>
      </w:r>
      <w:r w:rsidR="00077807">
        <w:t xml:space="preserve">a </w:t>
      </w:r>
      <w:r w:rsidR="000D2E7E">
        <w:t>$</w:t>
      </w:r>
      <w:r w:rsidR="004678B2">
        <w:t>1</w:t>
      </w:r>
      <w:r w:rsidR="00E22A57">
        <w:t>2</w:t>
      </w:r>
      <w:r w:rsidR="000D2E7E">
        <w:t>,</w:t>
      </w:r>
      <w:r w:rsidR="00E22A57">
        <w:t>848</w:t>
      </w:r>
      <w:r w:rsidR="00077807">
        <w:t xml:space="preserve"> cash surplus and is</w:t>
      </w:r>
      <w:r>
        <w:t xml:space="preserve"> </w:t>
      </w:r>
      <w:r w:rsidR="00B06713">
        <w:t xml:space="preserve">on </w:t>
      </w:r>
      <w:r>
        <w:t xml:space="preserve">budget.  Stevenson is forecast to </w:t>
      </w:r>
      <w:r w:rsidR="00B06713">
        <w:t>deliver</w:t>
      </w:r>
      <w:r>
        <w:t xml:space="preserve"> a cash </w:t>
      </w:r>
      <w:r w:rsidR="00B06713">
        <w:t>surplus</w:t>
      </w:r>
      <w:r>
        <w:t xml:space="preserve"> of $</w:t>
      </w:r>
      <w:r w:rsidR="00C42524">
        <w:t>19</w:t>
      </w:r>
      <w:r>
        <w:t xml:space="preserve"> thousand in FY 2017.</w:t>
      </w:r>
      <w:r>
        <w:br/>
      </w:r>
      <w:r>
        <w:rPr>
          <w:b/>
        </w:rPr>
        <w:br/>
      </w:r>
      <w:r w:rsidR="000C5B8C">
        <w:rPr>
          <w:b/>
        </w:rPr>
        <w:t xml:space="preserve">Short Term Financial </w:t>
      </w:r>
      <w:r w:rsidR="000C5B8C" w:rsidRPr="006557E3">
        <w:rPr>
          <w:b/>
        </w:rPr>
        <w:t>Remedies:</w:t>
      </w:r>
      <w:r w:rsidR="000C5B8C">
        <w:t xml:space="preserve"> The </w:t>
      </w:r>
      <w:r w:rsidR="005C72F6">
        <w:t xml:space="preserve">property tax grievances </w:t>
      </w:r>
      <w:r w:rsidR="009D7AA9">
        <w:t xml:space="preserve">filed </w:t>
      </w:r>
      <w:r w:rsidR="00E677A6">
        <w:t xml:space="preserve">with the Orangetown tax assessor </w:t>
      </w:r>
      <w:r w:rsidR="005C72F6">
        <w:t xml:space="preserve">on the two rental properties </w:t>
      </w:r>
      <w:r w:rsidR="001506EA">
        <w:t xml:space="preserve">have not been </w:t>
      </w:r>
      <w:r w:rsidR="005C72F6">
        <w:t xml:space="preserve">resolved.  Approximately $15 – 20 thousand in additional </w:t>
      </w:r>
      <w:r w:rsidR="009D7AA9">
        <w:t xml:space="preserve">property </w:t>
      </w:r>
      <w:r w:rsidR="005F2B44">
        <w:t xml:space="preserve">tax relief </w:t>
      </w:r>
      <w:r w:rsidR="003D6960">
        <w:t>c</w:t>
      </w:r>
      <w:r w:rsidR="005F2B44">
        <w:t xml:space="preserve">ould be </w:t>
      </w:r>
      <w:r w:rsidR="00C55159">
        <w:t>achieved through prosecution of the Library’s claims</w:t>
      </w:r>
      <w:r w:rsidR="005F2B44">
        <w:t>.</w:t>
      </w:r>
    </w:p>
    <w:p w:rsidR="003F637A" w:rsidRDefault="003F637A" w:rsidP="00674FF8"/>
    <w:p w:rsidR="002A0A3F" w:rsidRDefault="002A0A3F"/>
    <w:p w:rsidR="002A0A3F" w:rsidRDefault="002A0A3F"/>
    <w:p w:rsidR="00EE03AF" w:rsidRDefault="00674FF8">
      <w:r>
        <w:t xml:space="preserve">Stephen R. Beck </w:t>
      </w:r>
    </w:p>
    <w:sectPr w:rsidR="00EE03AF" w:rsidSect="00C959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C9" w:rsidRDefault="008534C9" w:rsidP="00AC4BC7">
      <w:r>
        <w:separator/>
      </w:r>
    </w:p>
  </w:endnote>
  <w:endnote w:type="continuationSeparator" w:id="0">
    <w:p w:rsidR="008534C9" w:rsidRDefault="008534C9" w:rsidP="00A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26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BC7" w:rsidRDefault="00AC4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BC7" w:rsidRDefault="00AC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C9" w:rsidRDefault="008534C9" w:rsidP="00AC4BC7">
      <w:r>
        <w:separator/>
      </w:r>
    </w:p>
  </w:footnote>
  <w:footnote w:type="continuationSeparator" w:id="0">
    <w:p w:rsidR="008534C9" w:rsidRDefault="008534C9" w:rsidP="00AC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3"/>
    <w:rsid w:val="000015D7"/>
    <w:rsid w:val="00007B3C"/>
    <w:rsid w:val="000117D3"/>
    <w:rsid w:val="00031B51"/>
    <w:rsid w:val="00045DED"/>
    <w:rsid w:val="000550EE"/>
    <w:rsid w:val="00064933"/>
    <w:rsid w:val="00077807"/>
    <w:rsid w:val="000818E3"/>
    <w:rsid w:val="00095E95"/>
    <w:rsid w:val="000A4114"/>
    <w:rsid w:val="000C5952"/>
    <w:rsid w:val="000C5B8C"/>
    <w:rsid w:val="000D2E7E"/>
    <w:rsid w:val="000D48C9"/>
    <w:rsid w:val="000D6E03"/>
    <w:rsid w:val="000F1F98"/>
    <w:rsid w:val="000F7373"/>
    <w:rsid w:val="00104351"/>
    <w:rsid w:val="001056F1"/>
    <w:rsid w:val="0010572D"/>
    <w:rsid w:val="001109DB"/>
    <w:rsid w:val="00124AC4"/>
    <w:rsid w:val="0013221E"/>
    <w:rsid w:val="001345A1"/>
    <w:rsid w:val="001404FC"/>
    <w:rsid w:val="001433E4"/>
    <w:rsid w:val="001506EA"/>
    <w:rsid w:val="0016293A"/>
    <w:rsid w:val="0016460B"/>
    <w:rsid w:val="00167A36"/>
    <w:rsid w:val="00174BD6"/>
    <w:rsid w:val="00182E1B"/>
    <w:rsid w:val="0018716D"/>
    <w:rsid w:val="001873DD"/>
    <w:rsid w:val="00190C3E"/>
    <w:rsid w:val="001A2284"/>
    <w:rsid w:val="001A5485"/>
    <w:rsid w:val="001A5A78"/>
    <w:rsid w:val="001B2A63"/>
    <w:rsid w:val="001C4D1E"/>
    <w:rsid w:val="001C6F2E"/>
    <w:rsid w:val="001D2A8D"/>
    <w:rsid w:val="001D4E3C"/>
    <w:rsid w:val="001E2448"/>
    <w:rsid w:val="001E2477"/>
    <w:rsid w:val="001E2D8D"/>
    <w:rsid w:val="001E3431"/>
    <w:rsid w:val="001E7520"/>
    <w:rsid w:val="001F432E"/>
    <w:rsid w:val="00207A09"/>
    <w:rsid w:val="002102F8"/>
    <w:rsid w:val="002166E9"/>
    <w:rsid w:val="00225A3B"/>
    <w:rsid w:val="00245F34"/>
    <w:rsid w:val="00246720"/>
    <w:rsid w:val="0025267C"/>
    <w:rsid w:val="0026210B"/>
    <w:rsid w:val="0027473E"/>
    <w:rsid w:val="00280AB7"/>
    <w:rsid w:val="00285D6B"/>
    <w:rsid w:val="00286909"/>
    <w:rsid w:val="0029110B"/>
    <w:rsid w:val="002A0A3F"/>
    <w:rsid w:val="002A0AB8"/>
    <w:rsid w:val="002B339E"/>
    <w:rsid w:val="002B35F6"/>
    <w:rsid w:val="002C2153"/>
    <w:rsid w:val="002C256F"/>
    <w:rsid w:val="002C71A9"/>
    <w:rsid w:val="002D0E59"/>
    <w:rsid w:val="002E0A58"/>
    <w:rsid w:val="002E3C2C"/>
    <w:rsid w:val="002F47B9"/>
    <w:rsid w:val="002F549C"/>
    <w:rsid w:val="002F67F7"/>
    <w:rsid w:val="00302A23"/>
    <w:rsid w:val="003116EB"/>
    <w:rsid w:val="00312824"/>
    <w:rsid w:val="00315C53"/>
    <w:rsid w:val="003210C2"/>
    <w:rsid w:val="00323510"/>
    <w:rsid w:val="003370F9"/>
    <w:rsid w:val="00340AD7"/>
    <w:rsid w:val="003468C0"/>
    <w:rsid w:val="00347051"/>
    <w:rsid w:val="00357FD7"/>
    <w:rsid w:val="00366991"/>
    <w:rsid w:val="00383337"/>
    <w:rsid w:val="00390158"/>
    <w:rsid w:val="00396FE5"/>
    <w:rsid w:val="00397C79"/>
    <w:rsid w:val="003A5935"/>
    <w:rsid w:val="003A6E71"/>
    <w:rsid w:val="003A7000"/>
    <w:rsid w:val="003B0AB4"/>
    <w:rsid w:val="003B1131"/>
    <w:rsid w:val="003B275C"/>
    <w:rsid w:val="003C002C"/>
    <w:rsid w:val="003C2DCC"/>
    <w:rsid w:val="003C644B"/>
    <w:rsid w:val="003D4682"/>
    <w:rsid w:val="003D6960"/>
    <w:rsid w:val="003E51B4"/>
    <w:rsid w:val="003F637A"/>
    <w:rsid w:val="004036CC"/>
    <w:rsid w:val="00403791"/>
    <w:rsid w:val="004212E0"/>
    <w:rsid w:val="004257E1"/>
    <w:rsid w:val="00435741"/>
    <w:rsid w:val="0044107B"/>
    <w:rsid w:val="00443F59"/>
    <w:rsid w:val="0044502C"/>
    <w:rsid w:val="004501F6"/>
    <w:rsid w:val="00451585"/>
    <w:rsid w:val="0045451C"/>
    <w:rsid w:val="00462EA8"/>
    <w:rsid w:val="004664A3"/>
    <w:rsid w:val="004678B2"/>
    <w:rsid w:val="00472E78"/>
    <w:rsid w:val="00472EEB"/>
    <w:rsid w:val="004806BA"/>
    <w:rsid w:val="0049651A"/>
    <w:rsid w:val="004A57F6"/>
    <w:rsid w:val="004B2E99"/>
    <w:rsid w:val="004B5277"/>
    <w:rsid w:val="004C4CCF"/>
    <w:rsid w:val="004E4FFA"/>
    <w:rsid w:val="004F63F9"/>
    <w:rsid w:val="005208EB"/>
    <w:rsid w:val="00522BC8"/>
    <w:rsid w:val="005254F3"/>
    <w:rsid w:val="0053618A"/>
    <w:rsid w:val="0054548F"/>
    <w:rsid w:val="005544A9"/>
    <w:rsid w:val="00555CEE"/>
    <w:rsid w:val="00567485"/>
    <w:rsid w:val="00577F4E"/>
    <w:rsid w:val="0058099C"/>
    <w:rsid w:val="00584875"/>
    <w:rsid w:val="00585E47"/>
    <w:rsid w:val="005903FD"/>
    <w:rsid w:val="00593AF3"/>
    <w:rsid w:val="00594528"/>
    <w:rsid w:val="00595C5F"/>
    <w:rsid w:val="00597582"/>
    <w:rsid w:val="005A26FD"/>
    <w:rsid w:val="005A58A1"/>
    <w:rsid w:val="005C08CE"/>
    <w:rsid w:val="005C72F6"/>
    <w:rsid w:val="005F2B44"/>
    <w:rsid w:val="005F7233"/>
    <w:rsid w:val="006035EC"/>
    <w:rsid w:val="006042FE"/>
    <w:rsid w:val="006127D5"/>
    <w:rsid w:val="00621C95"/>
    <w:rsid w:val="006247E8"/>
    <w:rsid w:val="00637ACA"/>
    <w:rsid w:val="00640C47"/>
    <w:rsid w:val="00650BDD"/>
    <w:rsid w:val="00656417"/>
    <w:rsid w:val="00660BF8"/>
    <w:rsid w:val="00674FF8"/>
    <w:rsid w:val="00692A62"/>
    <w:rsid w:val="006B19BA"/>
    <w:rsid w:val="006B4127"/>
    <w:rsid w:val="006B4CD7"/>
    <w:rsid w:val="006B54A4"/>
    <w:rsid w:val="006E3511"/>
    <w:rsid w:val="006F4CAA"/>
    <w:rsid w:val="006F4E4D"/>
    <w:rsid w:val="006F7448"/>
    <w:rsid w:val="007046D4"/>
    <w:rsid w:val="00706707"/>
    <w:rsid w:val="0071498B"/>
    <w:rsid w:val="00715319"/>
    <w:rsid w:val="00715545"/>
    <w:rsid w:val="00717F79"/>
    <w:rsid w:val="0072055E"/>
    <w:rsid w:val="0072327C"/>
    <w:rsid w:val="00724070"/>
    <w:rsid w:val="00736A29"/>
    <w:rsid w:val="007434AD"/>
    <w:rsid w:val="00743664"/>
    <w:rsid w:val="0074547A"/>
    <w:rsid w:val="007568E9"/>
    <w:rsid w:val="007669FC"/>
    <w:rsid w:val="00774E87"/>
    <w:rsid w:val="007763CE"/>
    <w:rsid w:val="007903C7"/>
    <w:rsid w:val="00791664"/>
    <w:rsid w:val="007A0985"/>
    <w:rsid w:val="007A7F95"/>
    <w:rsid w:val="007B1FE6"/>
    <w:rsid w:val="007C24CC"/>
    <w:rsid w:val="007C2A0B"/>
    <w:rsid w:val="007C5AA1"/>
    <w:rsid w:val="007C6F5D"/>
    <w:rsid w:val="007D4FF9"/>
    <w:rsid w:val="007D6022"/>
    <w:rsid w:val="007D73A0"/>
    <w:rsid w:val="00804C39"/>
    <w:rsid w:val="00806C85"/>
    <w:rsid w:val="00810225"/>
    <w:rsid w:val="008266F8"/>
    <w:rsid w:val="00827F9E"/>
    <w:rsid w:val="00841E69"/>
    <w:rsid w:val="00853405"/>
    <w:rsid w:val="008534C9"/>
    <w:rsid w:val="00853B24"/>
    <w:rsid w:val="00857F82"/>
    <w:rsid w:val="008662E5"/>
    <w:rsid w:val="0087348B"/>
    <w:rsid w:val="00877A6A"/>
    <w:rsid w:val="008909CC"/>
    <w:rsid w:val="00891342"/>
    <w:rsid w:val="0089411A"/>
    <w:rsid w:val="008976AB"/>
    <w:rsid w:val="008A51E4"/>
    <w:rsid w:val="008B3275"/>
    <w:rsid w:val="008B3BE0"/>
    <w:rsid w:val="008C30B4"/>
    <w:rsid w:val="008C7E5B"/>
    <w:rsid w:val="008D193A"/>
    <w:rsid w:val="008D516A"/>
    <w:rsid w:val="008D5796"/>
    <w:rsid w:val="008E6136"/>
    <w:rsid w:val="00910A86"/>
    <w:rsid w:val="0091291F"/>
    <w:rsid w:val="00917B52"/>
    <w:rsid w:val="00917FB2"/>
    <w:rsid w:val="00920C53"/>
    <w:rsid w:val="00926175"/>
    <w:rsid w:val="009343D7"/>
    <w:rsid w:val="00936601"/>
    <w:rsid w:val="00954C2B"/>
    <w:rsid w:val="00965A36"/>
    <w:rsid w:val="0097587B"/>
    <w:rsid w:val="00985A4C"/>
    <w:rsid w:val="009867BC"/>
    <w:rsid w:val="00992205"/>
    <w:rsid w:val="009A0326"/>
    <w:rsid w:val="009A0623"/>
    <w:rsid w:val="009A525F"/>
    <w:rsid w:val="009A7374"/>
    <w:rsid w:val="009B5B57"/>
    <w:rsid w:val="009C6D55"/>
    <w:rsid w:val="009D5079"/>
    <w:rsid w:val="009D7789"/>
    <w:rsid w:val="009D7AA9"/>
    <w:rsid w:val="009E14DF"/>
    <w:rsid w:val="009E31E0"/>
    <w:rsid w:val="009E34BF"/>
    <w:rsid w:val="009E3665"/>
    <w:rsid w:val="009F720A"/>
    <w:rsid w:val="009F7E5C"/>
    <w:rsid w:val="00A02208"/>
    <w:rsid w:val="00A06A07"/>
    <w:rsid w:val="00A10579"/>
    <w:rsid w:val="00A11BFE"/>
    <w:rsid w:val="00A448C9"/>
    <w:rsid w:val="00A61834"/>
    <w:rsid w:val="00A66003"/>
    <w:rsid w:val="00A84285"/>
    <w:rsid w:val="00A90751"/>
    <w:rsid w:val="00AA5291"/>
    <w:rsid w:val="00AB082C"/>
    <w:rsid w:val="00AB1AEF"/>
    <w:rsid w:val="00AB7CD8"/>
    <w:rsid w:val="00AC2CCE"/>
    <w:rsid w:val="00AC4BC7"/>
    <w:rsid w:val="00AD19B2"/>
    <w:rsid w:val="00AD4EC7"/>
    <w:rsid w:val="00AD5958"/>
    <w:rsid w:val="00AD7728"/>
    <w:rsid w:val="00B01278"/>
    <w:rsid w:val="00B042DB"/>
    <w:rsid w:val="00B06713"/>
    <w:rsid w:val="00B1665B"/>
    <w:rsid w:val="00B1751F"/>
    <w:rsid w:val="00B17DAD"/>
    <w:rsid w:val="00B23E8A"/>
    <w:rsid w:val="00B40A7D"/>
    <w:rsid w:val="00B75D5D"/>
    <w:rsid w:val="00B77340"/>
    <w:rsid w:val="00B80E28"/>
    <w:rsid w:val="00B93C9E"/>
    <w:rsid w:val="00BA2CF9"/>
    <w:rsid w:val="00BA394D"/>
    <w:rsid w:val="00BA7D5B"/>
    <w:rsid w:val="00BB1F53"/>
    <w:rsid w:val="00BC21BF"/>
    <w:rsid w:val="00BE5C2B"/>
    <w:rsid w:val="00C00FE9"/>
    <w:rsid w:val="00C02873"/>
    <w:rsid w:val="00C0659D"/>
    <w:rsid w:val="00C12C82"/>
    <w:rsid w:val="00C15C99"/>
    <w:rsid w:val="00C23849"/>
    <w:rsid w:val="00C24B44"/>
    <w:rsid w:val="00C259C5"/>
    <w:rsid w:val="00C31283"/>
    <w:rsid w:val="00C3331F"/>
    <w:rsid w:val="00C42524"/>
    <w:rsid w:val="00C425CB"/>
    <w:rsid w:val="00C55159"/>
    <w:rsid w:val="00C60CE9"/>
    <w:rsid w:val="00C61596"/>
    <w:rsid w:val="00C63A83"/>
    <w:rsid w:val="00C63FC5"/>
    <w:rsid w:val="00C6451B"/>
    <w:rsid w:val="00C76A22"/>
    <w:rsid w:val="00C83540"/>
    <w:rsid w:val="00C876BF"/>
    <w:rsid w:val="00C94A7F"/>
    <w:rsid w:val="00C9597E"/>
    <w:rsid w:val="00C96341"/>
    <w:rsid w:val="00CA09FC"/>
    <w:rsid w:val="00CA7709"/>
    <w:rsid w:val="00CB0E54"/>
    <w:rsid w:val="00CB59C3"/>
    <w:rsid w:val="00CC070E"/>
    <w:rsid w:val="00CC5368"/>
    <w:rsid w:val="00CE2099"/>
    <w:rsid w:val="00CE5A93"/>
    <w:rsid w:val="00CF30D6"/>
    <w:rsid w:val="00D147D7"/>
    <w:rsid w:val="00D14B22"/>
    <w:rsid w:val="00D216FC"/>
    <w:rsid w:val="00D221F0"/>
    <w:rsid w:val="00D241B3"/>
    <w:rsid w:val="00D25C2E"/>
    <w:rsid w:val="00D367B9"/>
    <w:rsid w:val="00D507C0"/>
    <w:rsid w:val="00DB321F"/>
    <w:rsid w:val="00DC3A9A"/>
    <w:rsid w:val="00DC6353"/>
    <w:rsid w:val="00DD0D06"/>
    <w:rsid w:val="00DD443E"/>
    <w:rsid w:val="00DD5F1D"/>
    <w:rsid w:val="00DF16C7"/>
    <w:rsid w:val="00E0069B"/>
    <w:rsid w:val="00E118F4"/>
    <w:rsid w:val="00E22A57"/>
    <w:rsid w:val="00E263AE"/>
    <w:rsid w:val="00E36F01"/>
    <w:rsid w:val="00E416ED"/>
    <w:rsid w:val="00E4759F"/>
    <w:rsid w:val="00E55BCF"/>
    <w:rsid w:val="00E569F1"/>
    <w:rsid w:val="00E57ED1"/>
    <w:rsid w:val="00E677A6"/>
    <w:rsid w:val="00E77C4C"/>
    <w:rsid w:val="00E919C5"/>
    <w:rsid w:val="00E93C27"/>
    <w:rsid w:val="00E97EAB"/>
    <w:rsid w:val="00EA14F2"/>
    <w:rsid w:val="00EA326D"/>
    <w:rsid w:val="00EA33A0"/>
    <w:rsid w:val="00EB3701"/>
    <w:rsid w:val="00EB746E"/>
    <w:rsid w:val="00EC0395"/>
    <w:rsid w:val="00EE03AF"/>
    <w:rsid w:val="00EE0B09"/>
    <w:rsid w:val="00EE318A"/>
    <w:rsid w:val="00EE787B"/>
    <w:rsid w:val="00EE78D5"/>
    <w:rsid w:val="00EF1D80"/>
    <w:rsid w:val="00EF4631"/>
    <w:rsid w:val="00F00BB3"/>
    <w:rsid w:val="00F0774D"/>
    <w:rsid w:val="00F134D0"/>
    <w:rsid w:val="00F17BE4"/>
    <w:rsid w:val="00F24C2A"/>
    <w:rsid w:val="00F31C36"/>
    <w:rsid w:val="00F33755"/>
    <w:rsid w:val="00F33E54"/>
    <w:rsid w:val="00F37121"/>
    <w:rsid w:val="00F401B9"/>
    <w:rsid w:val="00F428B4"/>
    <w:rsid w:val="00F56017"/>
    <w:rsid w:val="00F62751"/>
    <w:rsid w:val="00F628D2"/>
    <w:rsid w:val="00F63E96"/>
    <w:rsid w:val="00F66F00"/>
    <w:rsid w:val="00F7303E"/>
    <w:rsid w:val="00F8539A"/>
    <w:rsid w:val="00F85916"/>
    <w:rsid w:val="00F94983"/>
    <w:rsid w:val="00FA04A3"/>
    <w:rsid w:val="00FB6905"/>
    <w:rsid w:val="00FB7B60"/>
    <w:rsid w:val="00FC2175"/>
    <w:rsid w:val="00FD59A0"/>
    <w:rsid w:val="00FE441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6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5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7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58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63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6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3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4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95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71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69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372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87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8461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5036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0180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Minerva Parker</cp:lastModifiedBy>
  <cp:revision>2</cp:revision>
  <dcterms:created xsi:type="dcterms:W3CDTF">2018-01-03T15:18:00Z</dcterms:created>
  <dcterms:modified xsi:type="dcterms:W3CDTF">2018-01-03T15:18:00Z</dcterms:modified>
</cp:coreProperties>
</file>